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6" w:rsidRDefault="007418D6" w:rsidP="007418D6">
      <w:pPr>
        <w:rPr>
          <w:b/>
        </w:rPr>
      </w:pPr>
      <w:r>
        <w:rPr>
          <w:b/>
        </w:rPr>
        <w:t>Submission to the OCCG Health Inequalities Commission</w:t>
      </w:r>
    </w:p>
    <w:p w:rsidR="007418D6" w:rsidRDefault="007418D6" w:rsidP="007418D6">
      <w:pPr>
        <w:rPr>
          <w:b/>
        </w:rPr>
      </w:pPr>
      <w:r>
        <w:rPr>
          <w:b/>
        </w:rPr>
        <w:t>Oxford City Council activities to Promote Health and Wellbeing</w:t>
      </w:r>
    </w:p>
    <w:p w:rsidR="007418D6" w:rsidRDefault="00A02A0D" w:rsidP="007418D6">
      <w:pPr>
        <w:rPr>
          <w:b/>
        </w:rPr>
      </w:pPr>
      <w:r>
        <w:rPr>
          <w:b/>
        </w:rPr>
        <w:t>May 2016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418D6" w:rsidTr="007418D6">
        <w:trPr>
          <w:trHeight w:val="61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Promoting healthy activities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Why are we doing it?</w:t>
            </w:r>
          </w:p>
        </w:tc>
      </w:tr>
      <w:tr w:rsidR="007418D6" w:rsidTr="007418D6">
        <w:trPr>
          <w:trHeight w:val="40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b/>
              </w:rPr>
            </w:pPr>
            <w:r>
              <w:rPr>
                <w:b/>
              </w:rPr>
              <w:t>Promoting health and active lifestyles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The provision of: parks, pitches, play areas, skate parks, swimming pools, street sports, ice- rinks and countryside provision.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promote healthy and active lifestyles for all children and young people.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To facilitate people to become more physically active in order to promote health and wellbeing.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color w:val="000000"/>
              </w:rPr>
            </w:pPr>
            <w:r>
              <w:t>The provision of community facilities and community centres</w:t>
            </w:r>
            <w:r>
              <w:rPr>
                <w:color w:val="000000"/>
              </w:rPr>
              <w:t xml:space="preserve"> which may well be able to accommodate healthcare provision (e.g. new Rose Hill Community Centre in Oxford).</w:t>
            </w:r>
          </w:p>
          <w:p w:rsidR="007418D6" w:rsidRDefault="007418D6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promote access to health and wellbeing by enabling people to use services within their local communities.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Targeted activities in sports centres and community venues(e.g. swimming and fitness classes)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There is some subsided provision for families on low incomes. To encourage those who may not be able to afford it to access sports and activities.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increase the number of people taking part in physical activity in order to preventing long term health conditions.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Health Walks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facilitate people to become more physically active in order to prevent/recover from long term conditions and obesity and to remain physically active for longer into old age.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Dance for Young People and Older People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enable, encourage and empower people to be physically active, learn new skills and enjoy the social aspect of dancing.</w:t>
            </w:r>
          </w:p>
        </w:tc>
      </w:tr>
      <w:tr w:rsidR="007418D6" w:rsidTr="007418D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b/>
              </w:rPr>
            </w:pPr>
            <w:r>
              <w:rPr>
                <w:b/>
              </w:rPr>
              <w:t>Promoting volunteering and community engagement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Volunteering in the local area.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help people to engage and benefit from volunteer activities which is one of the “Five Ways to Wellbeing”.</w:t>
            </w:r>
          </w:p>
        </w:tc>
      </w:tr>
      <w:tr w:rsidR="007418D6" w:rsidTr="007418D6">
        <w:trPr>
          <w:trHeight w:val="87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Community grants for services that directly or indirectly benefit vulnerable groups.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promote healthy and active lifestyles for all.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To increase the number of people who feel they are valued members of the community.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Support to Oxfordshire Council for Voluntary Action / Oxfordshire Community First – to enable them to provide support to voluntary and community groups.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support and advice voluntary and community groups who provide support people e.g. healthy lifestyle activities and economic inclusion.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Grant funding to sports clubs and associations.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promote healthy lifestyle activities and to strengthen communities through voluntary action.</w:t>
            </w:r>
          </w:p>
        </w:tc>
      </w:tr>
      <w:tr w:rsidR="007418D6" w:rsidTr="007418D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b/>
              </w:rPr>
            </w:pPr>
            <w:r>
              <w:rPr>
                <w:b/>
              </w:rPr>
              <w:t>Raising awareness of local need and promotional activities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actively engage with other agencies and partnerships, to promote local need and coordinate the delivery of services.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ensure that local services meets local needs and reduce inequalities.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Information dissemination of public health messages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Working with partners to promote their public health activities and campaigns e.g. Fostering and Carers Campaigns.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enable children, young people and families to access the services that they need. To promote healthy life styles and choices.</w:t>
            </w:r>
          </w:p>
        </w:tc>
      </w:tr>
      <w:tr w:rsidR="007418D6" w:rsidTr="007418D6">
        <w:trPr>
          <w:trHeight w:val="49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  <w:color w:val="2E2E2E"/>
                <w:lang w:val="en" w:eastAsia="en-GB"/>
              </w:rPr>
              <w:t>Employee Assistance Programs and Work Fitness Schemes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improve the quality of life and to promote healthy lifestyles amongst staff.</w:t>
            </w:r>
          </w:p>
        </w:tc>
      </w:tr>
      <w:tr w:rsidR="007418D6" w:rsidTr="007418D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rPr>
                <w:b/>
              </w:rPr>
              <w:t>Promoting access to education, training and employment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Working with partners to promote life- long learning, training and employment initiatives, especially for particularly vulnerable groups.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Support to Job Clubs.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improve life opportunities and promote healthy lifestyles.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To promote financial inclusion and to mitigate the impact of poverty on poor health.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sz w:val="24"/>
                <w:szCs w:val="24"/>
              </w:rPr>
            </w:pPr>
            <w:r>
              <w:t>To work with partners to support NEETs the delivery of the NEETs/NILs Action Plan.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r>
              <w:t>To improve life opportunities.</w:t>
            </w:r>
          </w:p>
          <w:p w:rsidR="007418D6" w:rsidRDefault="007418D6">
            <w:pPr>
              <w:rPr>
                <w:sz w:val="24"/>
                <w:szCs w:val="24"/>
              </w:rPr>
            </w:pPr>
            <w:r>
              <w:t>To promote financial inclusion and to mitigate the impact of poverty on poor health and diet.</w:t>
            </w:r>
          </w:p>
        </w:tc>
      </w:tr>
      <w:tr w:rsidR="007418D6" w:rsidTr="007418D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Provision of good quality housing</w:t>
            </w:r>
          </w:p>
        </w:tc>
      </w:tr>
      <w:tr w:rsidR="007418D6" w:rsidTr="007418D6">
        <w:trPr>
          <w:trHeight w:val="5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Regulation of private sector housing and Houses in Multiple Occupation.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families and individuals live in appropriate housing that is safe and not over-crowded.</w:t>
            </w:r>
          </w:p>
        </w:tc>
      </w:tr>
      <w:tr w:rsidR="007418D6" w:rsidTr="007418D6">
        <w:trPr>
          <w:trHeight w:val="5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and Older People’s Housing Strategy and Housing Allocations Policies.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that older people can access appropriate housing.</w:t>
            </w:r>
          </w:p>
        </w:tc>
      </w:tr>
      <w:tr w:rsidR="007418D6" w:rsidTr="007418D6">
        <w:trPr>
          <w:trHeight w:val="82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of housing for people with special needs and Extra Care Housing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a suitable pool and range of properties to people with physical disabilities and care related needs related to aging.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Sheltered accommodation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of suitable accommodation to enable older people to maintain independent living.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Advice and information on housing choices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older people live in appropriate housing and receive related support and information to assist them to maintain independent living and reduce the likelihood of hospital admission.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for Home from Hospital Scheme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Helps people to achieve full rehabilitation and regain independence, also enables quicker discharge from hospital.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Occupational Therapists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assess the need for and specify adaptations for people with disabilities.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Disabled Facilities Grants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help provide adaptations for disabled people which help them to stay in their own homes.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 Repairs Grant for people living on lower incomes living in private accommodation.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help with home repairs and to enable people to remain in their own home.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Licencing of Houses in Multi Occupation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those living in private rented accommodation are living in safe, secure accommodation and that they are not overcrowded.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Promotion of Affordable Warmth Initiatives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Reduced deaths from cold and reductions in fuel poverty which is associated with poor health.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Tenants at Risk Team working with the Thriving Families.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with vulnerable families to prevent them from becoming homeless.</w:t>
            </w:r>
          </w:p>
        </w:tc>
      </w:tr>
      <w:tr w:rsidR="007418D6" w:rsidTr="007418D6">
        <w:trPr>
          <w:trHeight w:val="37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Planning and transport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adequate transport links, promotion of cycling and walking schemes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promote healthy activities and wellbeing.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design sustainable communities  and promote life- long housing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promote healthy lifestyles and ensure accommodation is suitable for older people and those with disabilities.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aid to Shop Mobility / subsidised transport schemes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improve access to services.</w:t>
            </w:r>
          </w:p>
        </w:tc>
      </w:tr>
      <w:tr w:rsidR="007418D6" w:rsidTr="007418D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Community safety and safeguarding 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Safeguarding awareness raising, reporting incidents and concerns and the provision of information, advice and training for staff and volunteers.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children and adults at risk safe from harm and to promote their health and wellbeing.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Reduce fear of crime which is particularly prevalent amongst older people.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hardening of properties. Raised community awareness and reduced stress and anxiety.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safety advice and support.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Talks to community groups on personal safety.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raise awareness about Child Sexual Exploitation, provision of information, advice and support.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children and young people safe from harm and to promote their health and wellbeing.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OSCB and Multi-Agency Public Protection Arrangements (MAPPA)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collate and share information on known offenders and to keep children and young people safe from harm.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work with Domestic Violence, Alcohol and Drugs Tactical Business Groups to support initiatives that address domestic violence.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the levels of domestic violence, to improve the safety and health and wellbeing of families and children.</w:t>
            </w:r>
          </w:p>
        </w:tc>
      </w:tr>
      <w:tr w:rsidR="007418D6" w:rsidTr="007418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work with other agencies to reduce human trafficking and exploitation.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children and young people and their families safe from harm and to promote their health and wellbeing.</w:t>
            </w:r>
          </w:p>
        </w:tc>
      </w:tr>
      <w:tr w:rsidR="007418D6" w:rsidTr="007418D6">
        <w:trPr>
          <w:trHeight w:val="7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</w:tr>
      <w:tr w:rsidR="007418D6" w:rsidTr="007418D6">
        <w:trPr>
          <w:trHeight w:val="138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Night Safe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the numbers of children and young people who are under- age from drinking and smoking.</w:t>
            </w:r>
          </w:p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children and young people safe in the night time economy.</w:t>
            </w:r>
          </w:p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alcohol related harm in the adult population including admissions to Accident and Emergency Dept for alcohol related injury or violence.</w:t>
            </w:r>
          </w:p>
        </w:tc>
      </w:tr>
      <w:tr w:rsidR="007418D6" w:rsidTr="007418D6">
        <w:trPr>
          <w:trHeight w:val="35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Environmental Health </w:t>
            </w:r>
          </w:p>
        </w:tc>
      </w:tr>
      <w:tr w:rsidR="007418D6" w:rsidTr="007418D6">
        <w:trPr>
          <w:trHeight w:val="7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Licencing food safety and health and safety at work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that local restaurants and food outlets provide food in a safe hygienic manner and to minimise work place accidents.</w:t>
            </w:r>
          </w:p>
        </w:tc>
      </w:tr>
      <w:tr w:rsidR="007418D6" w:rsidTr="007418D6">
        <w:trPr>
          <w:trHeight w:val="7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Premises licencing for alcohol and entertainment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the numbers of children and young people who are under- age from drinking and smoking.</w:t>
            </w:r>
          </w:p>
        </w:tc>
      </w:tr>
      <w:tr w:rsidR="007418D6" w:rsidTr="007418D6">
        <w:trPr>
          <w:trHeight w:val="58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 Quality Management and reducing pollution and making sure water is safe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pollution and improve the quality of air and water.</w:t>
            </w:r>
          </w:p>
        </w:tc>
      </w:tr>
      <w:tr w:rsidR="007418D6" w:rsidTr="007418D6">
        <w:trPr>
          <w:trHeight w:val="5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protection, investigation of noise complaints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noise pollution. To reduce neighbourhood complaints and to improve the quality of life in communities and neighbourhoods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Enforcement of smoking bans, health and safety at work regulations.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safe work and leisure environments and reduce smoking related illness.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Identifying, preventing harmful effects from, encouraging regeneration and taking responsibility for returning contaminated land to a suitable standard.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land is not contaminated.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Pest control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reduce mice and rat infestations and the spread of disease.</w:t>
            </w:r>
          </w:p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Resilience and Emergency Planning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communities and individuals safe from serious harm.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Pr="007418D6" w:rsidRDefault="007418D6">
            <w:pPr>
              <w:rPr>
                <w:rFonts w:asciiTheme="minorHAnsi" w:hAnsiTheme="minorHAnsi" w:cstheme="minorHAnsi"/>
                <w:b/>
              </w:rPr>
            </w:pPr>
            <w:r w:rsidRPr="007418D6">
              <w:rPr>
                <w:rFonts w:asciiTheme="minorHAnsi" w:hAnsiTheme="minorHAnsi" w:cstheme="minorHAnsi"/>
                <w:b/>
              </w:rPr>
              <w:t>Direct services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Emptying domestic and commercial waste bins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communities and individuals safe from serious harm, disease and illness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Recycling of waste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support sustainable communities</w:t>
            </w:r>
          </w:p>
        </w:tc>
      </w:tr>
      <w:tr w:rsidR="007418D6" w:rsidTr="007418D6">
        <w:trPr>
          <w:trHeight w:val="44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Maintaining a clean environment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6" w:rsidRDefault="00741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keep communities and individuals safe from serious harm, disease and illness</w:t>
            </w:r>
          </w:p>
        </w:tc>
      </w:tr>
    </w:tbl>
    <w:p w:rsidR="007418D6" w:rsidRDefault="007418D6" w:rsidP="007418D6">
      <w:pPr>
        <w:pStyle w:val="Default"/>
        <w:rPr>
          <w:rFonts w:ascii="Arial" w:hAnsi="Arial" w:cs="Arial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6"/>
    <w:rsid w:val="000B4310"/>
    <w:rsid w:val="004000D7"/>
    <w:rsid w:val="00504E43"/>
    <w:rsid w:val="007418D6"/>
    <w:rsid w:val="007908F4"/>
    <w:rsid w:val="007921D3"/>
    <w:rsid w:val="008A22C6"/>
    <w:rsid w:val="008B13DE"/>
    <w:rsid w:val="00A02A0D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8D6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table" w:styleId="TableGrid">
    <w:name w:val="Table Grid"/>
    <w:basedOn w:val="TableNormal"/>
    <w:uiPriority w:val="59"/>
    <w:rsid w:val="007418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8D6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table" w:styleId="TableGrid">
    <w:name w:val="Table Grid"/>
    <w:basedOn w:val="TableNormal"/>
    <w:uiPriority w:val="59"/>
    <w:rsid w:val="007418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1F61-365F-4F97-8059-3AC9412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B8EF0A9E</Template>
  <TotalTime>7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Val.Johnson</cp:lastModifiedBy>
  <cp:revision>3</cp:revision>
  <dcterms:created xsi:type="dcterms:W3CDTF">2016-02-26T11:51:00Z</dcterms:created>
  <dcterms:modified xsi:type="dcterms:W3CDTF">2016-09-01T11:52:00Z</dcterms:modified>
</cp:coreProperties>
</file>